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4A1F2" w14:textId="1C435EDA" w:rsidR="003B5215" w:rsidRPr="008F12C6" w:rsidRDefault="000553AA" w:rsidP="008D5590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NOTATKA PRASOWA</w:t>
      </w:r>
    </w:p>
    <w:p w14:paraId="08E583FB" w14:textId="77777777" w:rsidR="008D5590" w:rsidRPr="008F12C6" w:rsidRDefault="008D5590" w:rsidP="008D5590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6804D719" w14:textId="5F9A9168" w:rsidR="00983370" w:rsidRDefault="00983370" w:rsidP="0098337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sz w:val="28"/>
        </w:rPr>
        <w:t>Nabudowany siewnik mechaniczny z napędem elektrycznym</w:t>
      </w:r>
    </w:p>
    <w:p w14:paraId="1CBCCCA6" w14:textId="77777777" w:rsidR="00983370" w:rsidRDefault="00983370" w:rsidP="00983370">
      <w:pPr>
        <w:jc w:val="center"/>
        <w:rPr>
          <w:rFonts w:ascii="Arial" w:hAnsi="Arial" w:cs="Arial"/>
          <w:b/>
          <w:bCs/>
          <w:color w:val="5B9BD5" w:themeColor="accent1"/>
          <w:sz w:val="28"/>
          <w:szCs w:val="28"/>
        </w:rPr>
      </w:pPr>
      <w:r>
        <w:rPr>
          <w:rFonts w:ascii="Arial" w:hAnsi="Arial"/>
          <w:b/>
          <w:sz w:val="28"/>
        </w:rPr>
        <w:t xml:space="preserve">SITERA 3010/3020/3030 </w:t>
      </w:r>
      <w:r w:rsidRPr="00492EA4">
        <w:rPr>
          <w:rFonts w:ascii="Arial" w:hAnsi="Arial"/>
          <w:b/>
          <w:bCs/>
          <w:color w:val="5B9BD5" w:themeColor="accent1"/>
          <w:sz w:val="28"/>
          <w:szCs w:val="28"/>
        </w:rPr>
        <w:t>e</w:t>
      </w:r>
    </w:p>
    <w:p w14:paraId="1203CBBB" w14:textId="77777777" w:rsidR="008D5590" w:rsidRPr="008F12C6" w:rsidRDefault="008D5590" w:rsidP="008D559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6AB8D17" w14:textId="77777777" w:rsidR="008D5590" w:rsidRPr="008F12C6" w:rsidRDefault="008D5590" w:rsidP="008D559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--------------------------------------------------------------------------------------</w:t>
      </w:r>
    </w:p>
    <w:p w14:paraId="6E50821F" w14:textId="77777777" w:rsidR="008D5590" w:rsidRPr="008F12C6" w:rsidRDefault="008D5590" w:rsidP="008D559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19CC624" w14:textId="2EF41C10" w:rsidR="00983370" w:rsidRPr="009B476C" w:rsidRDefault="00983370" w:rsidP="0098337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Gama siewników mechanicznych SITERA 3010/3020/3030 </w:t>
      </w:r>
      <w:r w:rsidR="000553AA">
        <w:rPr>
          <w:rFonts w:ascii="Arial" w:hAnsi="Arial"/>
          <w:sz w:val="24"/>
        </w:rPr>
        <w:t xml:space="preserve">została powiększona </w:t>
      </w:r>
      <w:r w:rsidR="00A07AF0">
        <w:rPr>
          <w:rFonts w:ascii="Arial" w:hAnsi="Arial"/>
          <w:sz w:val="24"/>
        </w:rPr>
        <w:br/>
      </w:r>
      <w:r w:rsidR="000553AA"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 xml:space="preserve"> modele SITERA 3010 /3020 /3030 </w:t>
      </w:r>
      <w:r w:rsidRPr="004D4950">
        <w:rPr>
          <w:rFonts w:ascii="Arial" w:hAnsi="Arial"/>
          <w:b/>
          <w:bCs/>
          <w:color w:val="5B9BD5" w:themeColor="accent1"/>
          <w:sz w:val="24"/>
          <w:szCs w:val="24"/>
        </w:rPr>
        <w:t>e</w:t>
      </w:r>
      <w:r>
        <w:rPr>
          <w:rFonts w:ascii="Arial" w:hAnsi="Arial"/>
          <w:sz w:val="24"/>
        </w:rPr>
        <w:t xml:space="preserve"> </w:t>
      </w:r>
      <w:r w:rsidR="00A07AF0">
        <w:rPr>
          <w:rFonts w:ascii="Arial" w:hAnsi="Arial"/>
          <w:sz w:val="24"/>
        </w:rPr>
        <w:br/>
      </w:r>
      <w:bookmarkStart w:id="0" w:name="_GoBack"/>
      <w:bookmarkEnd w:id="0"/>
      <w:r>
        <w:rPr>
          <w:rFonts w:ascii="Arial" w:hAnsi="Arial"/>
          <w:sz w:val="24"/>
        </w:rPr>
        <w:t xml:space="preserve">z elektrycznym napędem sekcji wysiewających. </w:t>
      </w:r>
    </w:p>
    <w:p w14:paraId="166A15B1" w14:textId="77777777" w:rsidR="00142A84" w:rsidRPr="003B5215" w:rsidRDefault="00142A84" w:rsidP="008D559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ECEED21" w14:textId="77777777" w:rsidR="00142A84" w:rsidRPr="003B5215" w:rsidRDefault="00142A84" w:rsidP="00142A8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--------------------------------------------------------------------------------------</w:t>
      </w:r>
    </w:p>
    <w:p w14:paraId="636C1647" w14:textId="77777777" w:rsidR="00142A84" w:rsidRPr="003B5215" w:rsidRDefault="00142A84" w:rsidP="008D559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9F9568" w14:textId="10988FE4" w:rsidR="00983370" w:rsidRDefault="00983370" w:rsidP="009833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Nowy mechaniczny zestaw uprawowo-siewny z napędem elektrycznym </w:t>
      </w:r>
      <w:r w:rsidR="000553AA">
        <w:rPr>
          <w:rFonts w:ascii="Arial" w:hAnsi="Arial"/>
          <w:sz w:val="20"/>
        </w:rPr>
        <w:t>oferuje</w:t>
      </w:r>
      <w:r>
        <w:rPr>
          <w:rFonts w:ascii="Arial" w:hAnsi="Arial"/>
          <w:sz w:val="20"/>
        </w:rPr>
        <w:t xml:space="preserve"> kluczowe korzyści</w:t>
      </w:r>
      <w:r w:rsidR="000553AA">
        <w:rPr>
          <w:rFonts w:ascii="Arial" w:hAnsi="Arial"/>
          <w:sz w:val="20"/>
        </w:rPr>
        <w:t>, takie jak</w:t>
      </w:r>
      <w:r>
        <w:rPr>
          <w:rFonts w:ascii="Arial" w:hAnsi="Arial"/>
          <w:sz w:val="20"/>
        </w:rPr>
        <w:t xml:space="preserve">:  </w:t>
      </w:r>
    </w:p>
    <w:p w14:paraId="39339B09" w14:textId="2357EAA2" w:rsidR="00983370" w:rsidRPr="009B476C" w:rsidRDefault="00983370" w:rsidP="009833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- </w:t>
      </w:r>
      <w:r>
        <w:rPr>
          <w:rFonts w:ascii="Arial" w:hAnsi="Arial"/>
          <w:b/>
          <w:sz w:val="20"/>
          <w:szCs w:val="20"/>
        </w:rPr>
        <w:t>Precyzyjny siew</w:t>
      </w:r>
      <w:r>
        <w:rPr>
          <w:rFonts w:ascii="Arial" w:hAnsi="Arial"/>
          <w:sz w:val="20"/>
        </w:rPr>
        <w:t xml:space="preserve">: modulacja dawki wysiewu może odbywać się ręcznie lub automatycznie z wykorzystaniem GPS </w:t>
      </w:r>
      <w:r w:rsidR="000553AA">
        <w:rPr>
          <w:rFonts w:ascii="Arial" w:hAnsi="Arial"/>
          <w:sz w:val="20"/>
        </w:rPr>
        <w:t xml:space="preserve">za pomocą </w:t>
      </w:r>
      <w:r>
        <w:rPr>
          <w:rFonts w:ascii="Arial" w:hAnsi="Arial"/>
          <w:sz w:val="20"/>
        </w:rPr>
        <w:t xml:space="preserve">terminala ISOBUS (z funkcją TC-GEO). Dzięki funkcji kontroli sekcji Section Control (TC-SC) siewnik rozpocznie i wstrzyma pracę automatycznie na uwrociach na podstawie lokalizacji GPS.   </w:t>
      </w:r>
    </w:p>
    <w:p w14:paraId="0BCF8376" w14:textId="7ED0FE0C" w:rsidR="00983370" w:rsidRDefault="00983370" w:rsidP="009833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- </w:t>
      </w:r>
      <w:r>
        <w:rPr>
          <w:rFonts w:ascii="Arial" w:hAnsi="Arial"/>
          <w:b/>
          <w:sz w:val="20"/>
          <w:szCs w:val="20"/>
        </w:rPr>
        <w:t xml:space="preserve">Łatwa regulacja: </w:t>
      </w:r>
      <w:r>
        <w:rPr>
          <w:rFonts w:ascii="Arial" w:hAnsi="Arial"/>
          <w:sz w:val="20"/>
        </w:rPr>
        <w:t xml:space="preserve">Wbudowany silnik elektryczny umieszczony po prawej stronie steruje aparatem wysiewającym HELICA. Wmontowany czujnik radarowy zapewnia kontrolę prędkości wysiewu. Dzięki przyciskowi kalibracji, oświetleniu sygnalizacyjnemu na maszynie i automatycznemu wyborowi dystrybucji test kalibracji wykonywany jest z łatwością i w pełni automatycznie.  </w:t>
      </w:r>
    </w:p>
    <w:p w14:paraId="32F2FB84" w14:textId="32AF1137" w:rsidR="00983370" w:rsidRPr="00D143B8" w:rsidRDefault="00983370" w:rsidP="0098337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 xml:space="preserve">- </w:t>
      </w:r>
      <w:r>
        <w:rPr>
          <w:rFonts w:ascii="Arial" w:hAnsi="Arial"/>
          <w:b/>
          <w:sz w:val="20"/>
          <w:szCs w:val="20"/>
        </w:rPr>
        <w:t xml:space="preserve">Łatwa obsługa: </w:t>
      </w:r>
      <w:r>
        <w:rPr>
          <w:rFonts w:ascii="Arial" w:hAnsi="Arial"/>
          <w:sz w:val="20"/>
        </w:rPr>
        <w:t xml:space="preserve">maszyna może być sterowana za pośrednictwem terminala VT3 i kolorowego ekranu dotykowego 3,5”, sterownika CCI 800, CCI 1200 lub innego terminala ISOBUS. Wszystkie podstawowe funkcje zostały pogrupowane: monitorowanie pomiaru obrotów aparatów wysiewających, automatyczne zarządzanie ścieżkami technologicznymi, licznik hektarów i alarm niskiego poziomu nasion w zbiorniku.  </w:t>
      </w:r>
    </w:p>
    <w:p w14:paraId="2EA7D2E4" w14:textId="77777777" w:rsidR="00983370" w:rsidRDefault="00983370" w:rsidP="00983370">
      <w:pPr>
        <w:jc w:val="both"/>
        <w:rPr>
          <w:rFonts w:ascii="Arial" w:hAnsi="Arial" w:cs="Arial"/>
          <w:b/>
          <w:sz w:val="20"/>
          <w:szCs w:val="20"/>
        </w:rPr>
      </w:pPr>
    </w:p>
    <w:p w14:paraId="775249CB" w14:textId="13B2C8B6" w:rsidR="00983370" w:rsidRPr="009B476C" w:rsidRDefault="00983370" w:rsidP="009833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Mechaniczny zestaw uprawowo-siewny</w:t>
      </w:r>
      <w:r w:rsidR="000553AA">
        <w:rPr>
          <w:rFonts w:ascii="Arial" w:hAnsi="Arial"/>
          <w:b/>
          <w:sz w:val="20"/>
        </w:rPr>
        <w:t xml:space="preserve"> z broną wirnikową</w:t>
      </w:r>
      <w:r>
        <w:rPr>
          <w:rFonts w:ascii="Arial" w:hAnsi="Arial"/>
          <w:b/>
          <w:sz w:val="20"/>
        </w:rPr>
        <w:t xml:space="preserve"> i kultywatorem</w:t>
      </w:r>
    </w:p>
    <w:p w14:paraId="2AE5F033" w14:textId="7C2C9E7C" w:rsidR="00983370" w:rsidRDefault="00983370" w:rsidP="009833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Siewnik mechaniczny SITERA 3010/3020/3030 </w:t>
      </w:r>
      <w:r w:rsidR="000553AA" w:rsidRPr="004D4950">
        <w:rPr>
          <w:rFonts w:ascii="Arial" w:hAnsi="Arial"/>
          <w:b/>
          <w:bCs/>
          <w:color w:val="5B9BD5" w:themeColor="accent1"/>
          <w:sz w:val="24"/>
          <w:szCs w:val="24"/>
        </w:rPr>
        <w:t>e</w:t>
      </w:r>
      <w:r>
        <w:rPr>
          <w:rFonts w:ascii="Arial" w:hAnsi="Arial"/>
          <w:sz w:val="20"/>
        </w:rPr>
        <w:t xml:space="preserve"> </w:t>
      </w:r>
      <w:r w:rsidR="000553AA">
        <w:rPr>
          <w:rFonts w:ascii="Arial" w:hAnsi="Arial"/>
          <w:sz w:val="20"/>
        </w:rPr>
        <w:t xml:space="preserve">jest kompatybilny z bronami wirnikowymi </w:t>
      </w:r>
      <w:r>
        <w:rPr>
          <w:rFonts w:ascii="Arial" w:hAnsi="Arial"/>
          <w:sz w:val="20"/>
        </w:rPr>
        <w:t>serii HR 1020, 1030, 1040. Maszyny są dostępne w szerokościach roboczych</w:t>
      </w:r>
      <w:r w:rsidR="000553AA"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</w:rPr>
        <w:t xml:space="preserve">3 m, 3,5 m i 4 m </w:t>
      </w:r>
      <w:r w:rsidR="000553AA">
        <w:rPr>
          <w:rFonts w:ascii="Arial" w:hAnsi="Arial"/>
          <w:sz w:val="20"/>
        </w:rPr>
        <w:t>oraz</w:t>
      </w:r>
      <w:r>
        <w:rPr>
          <w:rFonts w:ascii="Arial" w:hAnsi="Arial"/>
          <w:sz w:val="20"/>
        </w:rPr>
        <w:t xml:space="preserve"> </w:t>
      </w:r>
      <w:r w:rsidR="000553AA">
        <w:rPr>
          <w:rFonts w:ascii="Arial" w:hAnsi="Arial"/>
          <w:sz w:val="20"/>
        </w:rPr>
        <w:t xml:space="preserve">dostosowane są do pracy z ciągnikami </w:t>
      </w:r>
      <w:r>
        <w:rPr>
          <w:rFonts w:ascii="Arial" w:hAnsi="Arial"/>
          <w:sz w:val="20"/>
        </w:rPr>
        <w:t xml:space="preserve">o mocy do 300 KM. Opatentowany </w:t>
      </w:r>
      <w:r w:rsidR="000553AA">
        <w:rPr>
          <w:rFonts w:ascii="Arial" w:hAnsi="Arial"/>
          <w:sz w:val="20"/>
        </w:rPr>
        <w:t xml:space="preserve">system </w:t>
      </w:r>
      <w:r>
        <w:rPr>
          <w:rFonts w:ascii="Arial" w:hAnsi="Arial"/>
          <w:sz w:val="20"/>
        </w:rPr>
        <w:t xml:space="preserve">umożliwia szybkie podłączanie i odłączanie siewnika. W przypadku większej prędkości roboczej (do 15 km/h) na lekkich glebach i resztkach pożniwnych firma KUHN oferuje również kultywator CD 1020.    </w:t>
      </w:r>
    </w:p>
    <w:p w14:paraId="523CAD51" w14:textId="675E63B9" w:rsidR="00983370" w:rsidRDefault="00983370" w:rsidP="0098337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Siewnik może być wyposażony w trzy rodzaje</w:t>
      </w:r>
      <w:r w:rsidR="000553AA">
        <w:rPr>
          <w:rFonts w:ascii="Arial" w:hAnsi="Arial"/>
          <w:sz w:val="20"/>
        </w:rPr>
        <w:t xml:space="preserve"> redlic wysiewając</w:t>
      </w:r>
      <w:r w:rsidR="00A07AF0">
        <w:rPr>
          <w:rFonts w:ascii="Arial" w:hAnsi="Arial"/>
          <w:sz w:val="20"/>
        </w:rPr>
        <w:t>ych:</w:t>
      </w:r>
      <w:r>
        <w:rPr>
          <w:rFonts w:ascii="Arial" w:hAnsi="Arial"/>
          <w:sz w:val="20"/>
        </w:rPr>
        <w:t xml:space="preserve"> redlice </w:t>
      </w:r>
      <w:proofErr w:type="spellStart"/>
      <w:r>
        <w:rPr>
          <w:rFonts w:ascii="Arial" w:hAnsi="Arial"/>
          <w:sz w:val="20"/>
        </w:rPr>
        <w:t>Suffolk</w:t>
      </w:r>
      <w:proofErr w:type="spellEnd"/>
      <w:r>
        <w:rPr>
          <w:rFonts w:ascii="Arial" w:hAnsi="Arial"/>
          <w:sz w:val="20"/>
        </w:rPr>
        <w:t xml:space="preserve"> (SITERA 3010 e), redlice dwutalerzowe (SITERA 3020 e) oraz redlice SEEDFLEX montowane na równoległoboku (SITERA 3030 e), które precyzyjnie kontrolują głębokość wysiewu.  </w:t>
      </w:r>
    </w:p>
    <w:p w14:paraId="7CD1DFA1" w14:textId="77777777" w:rsidR="00983370" w:rsidRDefault="00983370" w:rsidP="00983370">
      <w:pPr>
        <w:spacing w:after="0"/>
        <w:rPr>
          <w:rFonts w:ascii="Arial" w:hAnsi="Arial" w:cs="Arial"/>
          <w:sz w:val="20"/>
          <w:szCs w:val="20"/>
        </w:rPr>
      </w:pPr>
    </w:p>
    <w:p w14:paraId="1A7D1036" w14:textId="3067B258" w:rsidR="00983370" w:rsidRDefault="00983370" w:rsidP="0098337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>Dzięki aparatowi wysiewającemu HELICA ze spiralnie ułożonymi rowkam</w:t>
      </w:r>
      <w:r w:rsidR="00A07AF0">
        <w:rPr>
          <w:rFonts w:ascii="Arial" w:hAnsi="Arial"/>
          <w:sz w:val="20"/>
        </w:rPr>
        <w:t xml:space="preserve">i ilość </w:t>
      </w:r>
      <w:r>
        <w:rPr>
          <w:rFonts w:ascii="Arial" w:hAnsi="Arial"/>
          <w:sz w:val="20"/>
        </w:rPr>
        <w:t>wysiew</w:t>
      </w:r>
      <w:r w:rsidR="00A07AF0">
        <w:rPr>
          <w:rFonts w:ascii="Arial" w:hAnsi="Arial"/>
          <w:sz w:val="20"/>
        </w:rPr>
        <w:t>anych</w:t>
      </w:r>
      <w:r>
        <w:rPr>
          <w:rFonts w:ascii="Arial" w:hAnsi="Arial"/>
          <w:sz w:val="20"/>
        </w:rPr>
        <w:t xml:space="preserve"> nasion różnych odmian może wynosić od 1,5 kg/ha do 450 kg/ha z zachowaniem precyzji i bez konieczności demontażu jakichkolwiek czę</w:t>
      </w:r>
      <w:r w:rsidR="00A07AF0">
        <w:rPr>
          <w:rFonts w:ascii="Arial" w:hAnsi="Arial"/>
          <w:sz w:val="20"/>
        </w:rPr>
        <w:t>ś</w:t>
      </w:r>
      <w:r>
        <w:rPr>
          <w:rFonts w:ascii="Arial" w:hAnsi="Arial"/>
          <w:sz w:val="20"/>
        </w:rPr>
        <w:t xml:space="preserve">ci.  </w:t>
      </w:r>
    </w:p>
    <w:p w14:paraId="4AE3B0AC" w14:textId="77777777" w:rsidR="00983370" w:rsidRPr="00D350C2" w:rsidRDefault="00983370" w:rsidP="00983370">
      <w:pPr>
        <w:spacing w:after="0"/>
        <w:rPr>
          <w:rFonts w:ascii="Arial" w:hAnsi="Arial" w:cs="Arial"/>
          <w:sz w:val="20"/>
          <w:szCs w:val="20"/>
        </w:rPr>
      </w:pPr>
    </w:p>
    <w:p w14:paraId="1BFD9426" w14:textId="77777777" w:rsidR="00983370" w:rsidRDefault="00983370" w:rsidP="00983370">
      <w:pPr>
        <w:spacing w:after="0"/>
        <w:rPr>
          <w:rFonts w:ascii="Arial" w:hAnsi="Arial" w:cs="Arial"/>
          <w:sz w:val="20"/>
          <w:szCs w:val="20"/>
        </w:rPr>
      </w:pPr>
    </w:p>
    <w:p w14:paraId="6A292B3A" w14:textId="77777777" w:rsidR="00983370" w:rsidRDefault="00983370" w:rsidP="0098337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86C3D77" w14:textId="77777777" w:rsidR="00983370" w:rsidRDefault="00983370" w:rsidP="0098337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B7EDF8F" w14:textId="77777777" w:rsidR="00983370" w:rsidRPr="009B476C" w:rsidRDefault="00983370" w:rsidP="00983370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Czerwiec 2020</w:t>
      </w:r>
    </w:p>
    <w:sectPr w:rsidR="00983370" w:rsidRPr="009B476C" w:rsidSect="008F12C6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B7446" w14:textId="77777777" w:rsidR="00525B3B" w:rsidRDefault="00525B3B" w:rsidP="008D5590">
      <w:pPr>
        <w:spacing w:after="0" w:line="240" w:lineRule="auto"/>
      </w:pPr>
      <w:r>
        <w:separator/>
      </w:r>
    </w:p>
  </w:endnote>
  <w:endnote w:type="continuationSeparator" w:id="0">
    <w:p w14:paraId="7D244584" w14:textId="77777777" w:rsidR="00525B3B" w:rsidRDefault="00525B3B" w:rsidP="008D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92566" w14:textId="77777777" w:rsidR="008D5590" w:rsidRDefault="008D5590">
    <w:pPr>
      <w:pStyle w:val="Stopka"/>
    </w:pPr>
  </w:p>
  <w:p w14:paraId="38F3CFE6" w14:textId="77777777" w:rsidR="000553AA" w:rsidRDefault="000553AA" w:rsidP="000553AA">
    <w:pPr>
      <w:pStyle w:val="Tekstpodstawowy"/>
      <w:jc w:val="center"/>
      <w:rPr>
        <w:rFonts w:ascii="Arial" w:hAnsi="Arial"/>
        <w:sz w:val="18"/>
      </w:rPr>
    </w:pPr>
    <w:r>
      <w:rPr>
        <w:rStyle w:val="TekstpodstawowyZnak"/>
        <w:rFonts w:ascii="Arial" w:hAnsi="Arial"/>
        <w:sz w:val="18"/>
      </w:rPr>
      <w:t>Jelonek, ul. Orzechowa 1, 62-002 Suchy Las</w:t>
    </w:r>
  </w:p>
  <w:p w14:paraId="7C7B76E7" w14:textId="77777777" w:rsidR="000553AA" w:rsidRDefault="000553AA" w:rsidP="000553AA">
    <w:pPr>
      <w:pStyle w:val="Tekstpodstawowy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sym w:font="Wingdings" w:char="F028"/>
    </w:r>
    <w:r>
      <w:rPr>
        <w:rStyle w:val="TekstpodstawowyZnak"/>
        <w:rFonts w:ascii="Arial" w:hAnsi="Arial"/>
        <w:sz w:val="18"/>
      </w:rPr>
      <w:t xml:space="preserve"> : Tel. 61 81 25 235 </w:t>
    </w:r>
    <w:hyperlink r:id="rId1" w:history="1">
      <w:r>
        <w:rPr>
          <w:rStyle w:val="Hipercze"/>
          <w:rFonts w:ascii="Arial" w:eastAsiaTheme="majorEastAsia" w:hAnsi="Arial"/>
          <w:sz w:val="18"/>
        </w:rPr>
        <w:t>www.kuhn.com.pl</w:t>
      </w:r>
    </w:hyperlink>
    <w:r>
      <w:rPr>
        <w:rStyle w:val="TekstpodstawowyZnak"/>
        <w:rFonts w:ascii="Arial" w:hAnsi="Arial"/>
        <w:sz w:val="18"/>
      </w:rPr>
      <w:t xml:space="preserve"> </w:t>
    </w:r>
  </w:p>
  <w:p w14:paraId="6E60D8A9" w14:textId="34B5AE7D" w:rsidR="008D5590" w:rsidRPr="00016031" w:rsidRDefault="008D5590" w:rsidP="008D5590">
    <w:pPr>
      <w:pStyle w:val="Tekstpodstawowy"/>
      <w:jc w:val="center"/>
      <w:rPr>
        <w:rFonts w:ascii="Arial" w:hAnsi="Arial"/>
        <w:sz w:val="18"/>
      </w:rPr>
    </w:pPr>
  </w:p>
  <w:p w14:paraId="1464C023" w14:textId="77777777" w:rsidR="008D5590" w:rsidRPr="00016031" w:rsidRDefault="008D55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51BD6" w14:textId="77777777" w:rsidR="00525B3B" w:rsidRDefault="00525B3B" w:rsidP="008D5590">
      <w:pPr>
        <w:spacing w:after="0" w:line="240" w:lineRule="auto"/>
      </w:pPr>
      <w:r>
        <w:separator/>
      </w:r>
    </w:p>
  </w:footnote>
  <w:footnote w:type="continuationSeparator" w:id="0">
    <w:p w14:paraId="143E704E" w14:textId="77777777" w:rsidR="00525B3B" w:rsidRDefault="00525B3B" w:rsidP="008D5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DA43E" w14:textId="77777777" w:rsidR="008D5590" w:rsidRDefault="008D5590" w:rsidP="008F12C6">
    <w:pPr>
      <w:pStyle w:val="Nagwek"/>
      <w:ind w:left="-1417"/>
    </w:pPr>
    <w:r>
      <w:rPr>
        <w:noProof/>
        <w:lang w:val="fr-FR" w:eastAsia="fr-FR"/>
      </w:rPr>
      <w:drawing>
        <wp:inline distT="0" distB="0" distL="0" distR="0" wp14:anchorId="5A40A27F" wp14:editId="7CA6BE4C">
          <wp:extent cx="7552055" cy="154695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:\Users\MKTCF\AppData\Local\Microsoft\Windows\INetCache\Content.Word\entê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546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02C45B" w14:textId="77777777" w:rsidR="008D5590" w:rsidRDefault="008D55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709"/>
    <w:rsid w:val="00016031"/>
    <w:rsid w:val="000553AA"/>
    <w:rsid w:val="00080583"/>
    <w:rsid w:val="00142A84"/>
    <w:rsid w:val="003B5215"/>
    <w:rsid w:val="00525B3B"/>
    <w:rsid w:val="008D5590"/>
    <w:rsid w:val="008F12C6"/>
    <w:rsid w:val="00983370"/>
    <w:rsid w:val="009A4FA7"/>
    <w:rsid w:val="00A07AF0"/>
    <w:rsid w:val="00AA281D"/>
    <w:rsid w:val="00D91709"/>
    <w:rsid w:val="00E02D40"/>
    <w:rsid w:val="00EF4173"/>
    <w:rsid w:val="00F7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9288D9"/>
  <w15:chartTrackingRefBased/>
  <w15:docId w15:val="{F4EC187E-0D19-4BF0-A30D-72A0E790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91709"/>
  </w:style>
  <w:style w:type="paragraph" w:styleId="Nagwek1">
    <w:name w:val="heading 1"/>
    <w:basedOn w:val="Normalny"/>
    <w:next w:val="Normalny"/>
    <w:link w:val="Nagwek1Znak"/>
    <w:uiPriority w:val="9"/>
    <w:qFormat/>
    <w:rsid w:val="00D9170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170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170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17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917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17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170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170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170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1709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1709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91709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91709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9170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91709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9170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1709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91709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91709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9170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91709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170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D91709"/>
    <w:rPr>
      <w:rFonts w:asciiTheme="majorHAnsi" w:eastAsiaTheme="majorEastAsia" w:hAnsiTheme="majorHAnsi" w:cstheme="majorBidi"/>
    </w:rPr>
  </w:style>
  <w:style w:type="character" w:styleId="Pogrubienie">
    <w:name w:val="Strong"/>
    <w:basedOn w:val="Domylnaczcionkaakapitu"/>
    <w:uiPriority w:val="22"/>
    <w:qFormat/>
    <w:rsid w:val="00D91709"/>
    <w:rPr>
      <w:b/>
      <w:bCs/>
    </w:rPr>
  </w:style>
  <w:style w:type="character" w:styleId="Uwydatnienie">
    <w:name w:val="Emphasis"/>
    <w:basedOn w:val="Domylnaczcionkaakapitu"/>
    <w:uiPriority w:val="20"/>
    <w:qFormat/>
    <w:rsid w:val="00D91709"/>
    <w:rPr>
      <w:i/>
      <w:iCs/>
    </w:rPr>
  </w:style>
  <w:style w:type="paragraph" w:styleId="Bezodstpw">
    <w:name w:val="No Spacing"/>
    <w:uiPriority w:val="1"/>
    <w:qFormat/>
    <w:rsid w:val="00D9170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91709"/>
    <w:pPr>
      <w:spacing w:before="120"/>
      <w:ind w:left="720" w:right="720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9170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709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709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D9170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91709"/>
    <w:rPr>
      <w:b w:val="0"/>
      <w:bCs w:val="0"/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D91709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91709"/>
    <w:rPr>
      <w:b/>
      <w:bCs/>
      <w:smallCaps/>
      <w:color w:val="5B9BD5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91709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1709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8D5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590"/>
  </w:style>
  <w:style w:type="paragraph" w:styleId="Stopka">
    <w:name w:val="footer"/>
    <w:basedOn w:val="Normalny"/>
    <w:link w:val="StopkaZnak"/>
    <w:uiPriority w:val="99"/>
    <w:unhideWhenUsed/>
    <w:rsid w:val="008D5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590"/>
  </w:style>
  <w:style w:type="character" w:styleId="Hipercze">
    <w:name w:val="Hyperlink"/>
    <w:semiHidden/>
    <w:unhideWhenUsed/>
    <w:rsid w:val="008D5590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D55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5590"/>
    <w:rPr>
      <w:rFonts w:ascii="Times New Roman" w:eastAsia="Times New Roman" w:hAnsi="Times New Roman" w:cs="Times New Roman"/>
      <w:sz w:val="24"/>
      <w:szCs w:val="20"/>
      <w:lang w:val="pl-PL" w:eastAsia="fr-F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2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28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28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8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h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1A609-4881-43A6-9573-BF2F552C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KUHN SA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FAYOL</dc:creator>
  <cp:keywords/>
  <dc:description/>
  <cp:lastModifiedBy>Patrycja MIEDZIŃSKA</cp:lastModifiedBy>
  <cp:revision>2</cp:revision>
  <dcterms:created xsi:type="dcterms:W3CDTF">2020-07-08T19:24:00Z</dcterms:created>
  <dcterms:modified xsi:type="dcterms:W3CDTF">2020-07-08T19:24:00Z</dcterms:modified>
</cp:coreProperties>
</file>